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C851D07" w14:textId="217937AC" w:rsidR="007A23B3" w:rsidRDefault="007A23B3" w:rsidP="00026588">
      <w:pPr>
        <w:jc w:val="both"/>
        <w:rPr>
          <w:rFonts w:cstheme="minorHAnsi"/>
        </w:rPr>
      </w:pPr>
      <w:r w:rsidRPr="00026588">
        <w:rPr>
          <w:rFonts w:cstheme="minorHAnsi"/>
        </w:rPr>
        <w:t xml:space="preserve">In the context of Social Work, LADO is relatively new role and we continue to struggle to get specific and bespoke training because the role is so varied. Therefore, we wanted to regularly pull together some suggested reading from across the worldwide web to assist you with your practice </w:t>
      </w:r>
      <w:proofErr w:type="gramStart"/>
      <w:r w:rsidRPr="00026588">
        <w:rPr>
          <w:rFonts w:cstheme="minorHAnsi"/>
        </w:rPr>
        <w:t>and also</w:t>
      </w:r>
      <w:proofErr w:type="gramEnd"/>
      <w:r w:rsidRPr="00026588">
        <w:rPr>
          <w:rFonts w:cstheme="minorHAnsi"/>
        </w:rPr>
        <w:t xml:space="preserve"> to support people to reach their requirements for SW England registration. </w:t>
      </w:r>
    </w:p>
    <w:p w14:paraId="4259879E" w14:textId="1107C578" w:rsidR="004F2504" w:rsidRDefault="004F2504" w:rsidP="00026588">
      <w:pPr>
        <w:jc w:val="both"/>
        <w:rPr>
          <w:rFonts w:cstheme="minorHAnsi"/>
        </w:rPr>
      </w:pPr>
      <w:r>
        <w:rPr>
          <w:rFonts w:cstheme="minorHAnsi"/>
        </w:rPr>
        <w:t>Please check out the NLN website for copies of past newsletters and other resources for LADO’s</w:t>
      </w:r>
    </w:p>
    <w:p w14:paraId="11F361A7" w14:textId="3DFFACC6" w:rsidR="00C3230C" w:rsidRPr="004F2504" w:rsidRDefault="004F2504" w:rsidP="004F2504">
      <w:pPr>
        <w:jc w:val="both"/>
        <w:rPr>
          <w:rFonts w:cstheme="minorHAnsi"/>
        </w:rPr>
      </w:pPr>
      <w:hyperlink r:id="rId8" w:history="1">
        <w:r w:rsidRPr="007A6A87">
          <w:rPr>
            <w:rStyle w:val="Hyperlink"/>
            <w:rFonts w:cstheme="minorHAnsi"/>
          </w:rPr>
          <w:t>https://national-lado-network.co.uk/</w:t>
        </w:r>
      </w:hyperlink>
    </w:p>
    <w:p w14:paraId="18B7AE56" w14:textId="58BEAC52" w:rsidR="00B33320" w:rsidRDefault="00690C31">
      <w:r>
        <w:rPr>
          <w:noProof/>
        </w:rPr>
        <mc:AlternateContent>
          <mc:Choice Requires="wps">
            <w:drawing>
              <wp:anchor distT="0" distB="0" distL="114300" distR="114300" simplePos="0" relativeHeight="251659264" behindDoc="0" locked="0" layoutInCell="1" allowOverlap="1" wp14:anchorId="1F39D071" wp14:editId="25E5ADB7">
                <wp:simplePos x="0" y="0"/>
                <wp:positionH relativeFrom="margin">
                  <wp:align>right</wp:align>
                </wp:positionH>
                <wp:positionV relativeFrom="paragraph">
                  <wp:posOffset>59055</wp:posOffset>
                </wp:positionV>
                <wp:extent cx="6635750" cy="3822700"/>
                <wp:effectExtent l="0" t="0" r="12700" b="25400"/>
                <wp:wrapNone/>
                <wp:docPr id="1" name="Rectangle: Rounded Corners 1"/>
                <wp:cNvGraphicFramePr/>
                <a:graphic xmlns:a="http://schemas.openxmlformats.org/drawingml/2006/main">
                  <a:graphicData uri="http://schemas.microsoft.com/office/word/2010/wordprocessingShape">
                    <wps:wsp>
                      <wps:cNvSpPr/>
                      <wps:spPr>
                        <a:xfrm>
                          <a:off x="0" y="0"/>
                          <a:ext cx="6635750" cy="3822700"/>
                        </a:xfrm>
                        <a:prstGeom prst="roundRect">
                          <a:avLst/>
                        </a:prstGeom>
                        <a:solidFill>
                          <a:schemeClr val="accent1">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4C5977A6" w14:textId="130635A2" w:rsidR="007A23B3" w:rsidRPr="00685D82" w:rsidRDefault="00B33320" w:rsidP="007A23B3">
                            <w:pPr>
                              <w:rPr>
                                <w:b/>
                                <w:bCs/>
                                <w:color w:val="000000" w:themeColor="text1"/>
                                <w:u w:val="single"/>
                              </w:rPr>
                            </w:pPr>
                            <w:r>
                              <w:rPr>
                                <w:b/>
                                <w:bCs/>
                                <w:color w:val="000000" w:themeColor="text1"/>
                                <w:u w:val="single"/>
                              </w:rPr>
                              <w:t>Guidance for Professionals – Language Toolkit</w:t>
                            </w:r>
                          </w:p>
                          <w:p w14:paraId="00ABA984" w14:textId="77777777" w:rsidR="00B33320" w:rsidRPr="00B33320" w:rsidRDefault="00B33320" w:rsidP="00B33320">
                            <w:pPr>
                              <w:rPr>
                                <w:color w:val="000000" w:themeColor="text1"/>
                              </w:rPr>
                            </w:pPr>
                            <w:r w:rsidRPr="00B33320">
                              <w:rPr>
                                <w:color w:val="000000" w:themeColor="text1"/>
                              </w:rPr>
                              <w:t>This document can be used by professionals when discussing the exploitation of children and young people, including when escalating intelligence and delivering training. The document can be read at the beginning of strategy meetings, multi-agency meetings, or other settings where professionals might be discussing children and young people who are at risk of exploitation.</w:t>
                            </w:r>
                          </w:p>
                          <w:p w14:paraId="56932F34" w14:textId="347189E3" w:rsidR="00B33320" w:rsidRPr="00B33320" w:rsidRDefault="00B33320" w:rsidP="00B33320">
                            <w:pPr>
                              <w:rPr>
                                <w:color w:val="000000" w:themeColor="text1"/>
                              </w:rPr>
                            </w:pPr>
                            <w:r w:rsidRPr="00B33320">
                              <w:rPr>
                                <w:color w:val="000000" w:themeColor="text1"/>
                              </w:rPr>
                              <w:t>It is imperative that appropriate terminology is used when discussing children and young people who have been exploited or are at risk of exploitation. Language implying that the child or young person is complicit in any way, or responsible for the crimes that have happened or may happen to them, must be avoided. Language should reflect the presence of coercion and the lack of control young people have in abusive or exploitative situations and must recognise the severity of the impact exploitation has on the child or young person. Victim-blaming language may reinforce messages from perpetrators around shame and guilt. This in turn may prevent the child or young person from disclosing their abuse, through fear of being blamed by professionals. When victim-blaming language is used amongst professionals, there is a risk of normalising and minimising the child’s experience, resulting in a lack of appropriate response.</w:t>
                            </w:r>
                          </w:p>
                          <w:p w14:paraId="46230384" w14:textId="5D9FCD48" w:rsidR="00B33320" w:rsidRDefault="004F2504" w:rsidP="00B33320">
                            <w:hyperlink r:id="rId9" w:history="1">
                              <w:r w:rsidR="00B33320" w:rsidRPr="000573BA">
                                <w:rPr>
                                  <w:rStyle w:val="Hyperlink"/>
                                </w:rPr>
                                <w:t>http://www.safeguardingchildreninstockport.org.uk/wp-content/uploads/2018/05/Guidance-for-professionals-Language-tooklit.pdf</w:t>
                              </w:r>
                            </w:hyperlink>
                          </w:p>
                          <w:p w14:paraId="17C6F148" w14:textId="77777777" w:rsidR="00B33320" w:rsidRDefault="00B33320" w:rsidP="00B33320"/>
                          <w:p w14:paraId="49FEDFB9" w14:textId="5F38D9BB" w:rsidR="00685D82" w:rsidRDefault="00685D82" w:rsidP="007A23B3">
                            <w:pPr>
                              <w:rPr>
                                <w:color w:val="000000" w:themeColor="text1"/>
                              </w:rPr>
                            </w:pPr>
                            <w:r>
                              <w:rPr>
                                <w:color w:val="000000" w:themeColor="text1"/>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F39D071" id="Rectangle: Rounded Corners 1" o:spid="_x0000_s1026" style="position:absolute;margin-left:471.3pt;margin-top:4.65pt;width:522.5pt;height:301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" fillcolor="#b4c6e7 [1300]" strokecolor="#1f3763 [1604]" strokeweight="1pt">
                <v:stroke joinstyle="miter"/>
                <v:textbox>
                  <w:txbxContent>
                    <w:p w14:paraId="4C5977A6" w14:textId="130635A2" w:rsidR="007A23B3" w:rsidRPr="00685D82" w:rsidRDefault="00B33320" w:rsidP="007A23B3">
                      <w:pPr>
                        <w:rPr>
                          <w:b/>
                          <w:bCs/>
                          <w:color w:val="000000" w:themeColor="text1"/>
                          <w:u w:val="single"/>
                        </w:rPr>
                      </w:pPr>
                      <w:r>
                        <w:rPr>
                          <w:b/>
                          <w:bCs/>
                          <w:color w:val="000000" w:themeColor="text1"/>
                          <w:u w:val="single"/>
                        </w:rPr>
                        <w:t>Guidance for Professionals – Language Toolkit</w:t>
                      </w:r>
                    </w:p>
                    <w:p w14:paraId="00ABA984" w14:textId="77777777" w:rsidR="00B33320" w:rsidRPr="00B33320" w:rsidRDefault="00B33320" w:rsidP="00B33320">
                      <w:pPr>
                        <w:rPr>
                          <w:color w:val="000000" w:themeColor="text1"/>
                        </w:rPr>
                      </w:pPr>
                      <w:r w:rsidRPr="00B33320">
                        <w:rPr>
                          <w:color w:val="000000" w:themeColor="text1"/>
                        </w:rPr>
                        <w:t>This document can be used by professionals when discussing the exploitation of children and young people, including when escalating intelligence and delivering training. The document can be read at the beginning of strategy meetings, multi-agency meetings, or other settings where professionals might be discussing children and young people who are at risk of exploitation.</w:t>
                      </w:r>
                    </w:p>
                    <w:p w14:paraId="56932F34" w14:textId="347189E3" w:rsidR="00B33320" w:rsidRPr="00B33320" w:rsidRDefault="00B33320" w:rsidP="00B33320">
                      <w:pPr>
                        <w:rPr>
                          <w:color w:val="000000" w:themeColor="text1"/>
                        </w:rPr>
                      </w:pPr>
                      <w:r w:rsidRPr="00B33320">
                        <w:rPr>
                          <w:color w:val="000000" w:themeColor="text1"/>
                        </w:rPr>
                        <w:t>It is imperative that appropriate terminology is used when discussing children and young people who have been exploited or are at risk of exploitation. Language implying that the child or young person is complicit in any way, or responsible for the crimes that have happened or may happen to them, must be avoided. Language should reflect the presence of coercion and the lack of control young people have in abusive or exploitative situations and must recognise the severity of the impact exploitation has on the child or young person. Victim-blaming language may reinforce messages from perpetrators around shame and guilt. This in turn may prevent the child or young person from disclosing their abuse, through fear of being blamed by professionals. When victim-blaming language is used amongst professionals, there is a risk of normalising and minimising the child’s experience, resulting in a lack of appropriate response.</w:t>
                      </w:r>
                    </w:p>
                    <w:p w14:paraId="46230384" w14:textId="5D9FCD48" w:rsidR="00B33320" w:rsidRDefault="00B33320" w:rsidP="00B33320">
                      <w:hyperlink r:id="rId10" w:history="1">
                        <w:r w:rsidRPr="000573BA">
                          <w:rPr>
                            <w:rStyle w:val="Hyperlink"/>
                          </w:rPr>
                          <w:t>http://www.safeguardingchildreninstockport.org.uk/wp-content/uploads/2018/05/Guidance-for-professionals-Language-tooklit.pdf</w:t>
                        </w:r>
                      </w:hyperlink>
                    </w:p>
                    <w:p w14:paraId="17C6F148" w14:textId="77777777" w:rsidR="00B33320" w:rsidRDefault="00B33320" w:rsidP="00B33320"/>
                    <w:p w14:paraId="49FEDFB9" w14:textId="5F38D9BB" w:rsidR="00685D82" w:rsidRDefault="00685D82" w:rsidP="007A23B3">
                      <w:pPr>
                        <w:rPr>
                          <w:color w:val="000000" w:themeColor="text1"/>
                        </w:rPr>
                      </w:pPr>
                      <w:r>
                        <w:rPr>
                          <w:color w:val="000000" w:themeColor="text1"/>
                        </w:rPr>
                        <w:t xml:space="preserve"> </w:t>
                      </w:r>
                    </w:p>
                  </w:txbxContent>
                </v:textbox>
                <w10:wrap anchorx="margin"/>
              </v:roundrect>
            </w:pict>
          </mc:Fallback>
        </mc:AlternateContent>
      </w:r>
      <w:r>
        <w:rPr>
          <w:noProof/>
        </w:rPr>
        <mc:AlternateContent>
          <mc:Choice Requires="wps">
            <w:drawing>
              <wp:anchor distT="0" distB="0" distL="114300" distR="114300" simplePos="0" relativeHeight="251660288" behindDoc="0" locked="0" layoutInCell="1" allowOverlap="1" wp14:anchorId="703D0464" wp14:editId="474F1EAB">
                <wp:simplePos x="0" y="0"/>
                <wp:positionH relativeFrom="margin">
                  <wp:align>right</wp:align>
                </wp:positionH>
                <wp:positionV relativeFrom="paragraph">
                  <wp:posOffset>4205605</wp:posOffset>
                </wp:positionV>
                <wp:extent cx="6629400" cy="3816350"/>
                <wp:effectExtent l="0" t="0" r="19050" b="12700"/>
                <wp:wrapNone/>
                <wp:docPr id="2" name="Rectangle: Rounded Corners 2"/>
                <wp:cNvGraphicFramePr/>
                <a:graphic xmlns:a="http://schemas.openxmlformats.org/drawingml/2006/main">
                  <a:graphicData uri="http://schemas.microsoft.com/office/word/2010/wordprocessingShape">
                    <wps:wsp>
                      <wps:cNvSpPr/>
                      <wps:spPr>
                        <a:xfrm>
                          <a:off x="0" y="0"/>
                          <a:ext cx="6629400" cy="3816350"/>
                        </a:xfrm>
                        <a:prstGeom prst="roundRect">
                          <a:avLst/>
                        </a:prstGeom>
                        <a:solidFill>
                          <a:schemeClr val="accent4">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6C8B1A4D" w14:textId="77777777" w:rsidR="006E1B28" w:rsidRDefault="00B33320" w:rsidP="00685D82">
                            <w:pPr>
                              <w:jc w:val="right"/>
                              <w:rPr>
                                <w:b/>
                                <w:bCs/>
                                <w:color w:val="000000" w:themeColor="text1"/>
                                <w:u w:val="single"/>
                              </w:rPr>
                            </w:pPr>
                            <w:r>
                              <w:rPr>
                                <w:b/>
                                <w:bCs/>
                                <w:color w:val="000000" w:themeColor="text1"/>
                                <w:u w:val="single"/>
                              </w:rPr>
                              <w:t xml:space="preserve">Reforms to unregulated provision for children in care and care leavers – </w:t>
                            </w:r>
                          </w:p>
                          <w:p w14:paraId="6AE774FB" w14:textId="7840E481" w:rsidR="00685D82" w:rsidRPr="00685D82" w:rsidRDefault="00B33320" w:rsidP="00685D82">
                            <w:pPr>
                              <w:jc w:val="right"/>
                              <w:rPr>
                                <w:b/>
                                <w:bCs/>
                                <w:color w:val="000000" w:themeColor="text1"/>
                                <w:u w:val="single"/>
                              </w:rPr>
                            </w:pPr>
                            <w:r>
                              <w:rPr>
                                <w:b/>
                                <w:bCs/>
                                <w:color w:val="000000" w:themeColor="text1"/>
                                <w:u w:val="single"/>
                              </w:rPr>
                              <w:t>Government consultation response</w:t>
                            </w:r>
                          </w:p>
                          <w:p w14:paraId="043AF67D" w14:textId="77777777" w:rsidR="00B33320" w:rsidRPr="00B33320" w:rsidRDefault="00B33320" w:rsidP="00B33320">
                            <w:pPr>
                              <w:jc w:val="right"/>
                              <w:rPr>
                                <w:color w:val="000000" w:themeColor="text1"/>
                                <w:lang w:val="en"/>
                              </w:rPr>
                            </w:pPr>
                            <w:r w:rsidRPr="00B33320">
                              <w:rPr>
                                <w:color w:val="000000" w:themeColor="text1"/>
                                <w:lang w:val="en"/>
                              </w:rPr>
                              <w:t>The number of children in care aged 16 or 17 placed in unregulated settings has increased from 2,900 in 2009 to 6,100 in 2019. We want to ensure these placements are good quality.</w:t>
                            </w:r>
                          </w:p>
                          <w:p w14:paraId="650EDB1F" w14:textId="77777777" w:rsidR="00B33320" w:rsidRPr="00B33320" w:rsidRDefault="00B33320" w:rsidP="00B33320">
                            <w:pPr>
                              <w:jc w:val="right"/>
                              <w:rPr>
                                <w:color w:val="000000" w:themeColor="text1"/>
                                <w:lang w:val="en"/>
                              </w:rPr>
                            </w:pPr>
                            <w:r w:rsidRPr="00B33320">
                              <w:rPr>
                                <w:color w:val="000000" w:themeColor="text1"/>
                                <w:lang w:val="en"/>
                              </w:rPr>
                              <w:t>Proposals include:</w:t>
                            </w:r>
                          </w:p>
                          <w:p w14:paraId="05F91992" w14:textId="77777777" w:rsidR="00B33320" w:rsidRPr="00B33320" w:rsidRDefault="00B33320" w:rsidP="00B33320">
                            <w:pPr>
                              <w:numPr>
                                <w:ilvl w:val="0"/>
                                <w:numId w:val="1"/>
                              </w:numPr>
                              <w:spacing w:after="0"/>
                              <w:ind w:left="697" w:hanging="357"/>
                              <w:jc w:val="right"/>
                              <w:rPr>
                                <w:color w:val="000000" w:themeColor="text1"/>
                                <w:lang w:val="en"/>
                              </w:rPr>
                            </w:pPr>
                            <w:r w:rsidRPr="00B33320">
                              <w:rPr>
                                <w:color w:val="000000" w:themeColor="text1"/>
                                <w:lang w:val="en"/>
                              </w:rPr>
                              <w:t>banning using this provision for under 16s</w:t>
                            </w:r>
                          </w:p>
                          <w:p w14:paraId="40569955" w14:textId="77777777" w:rsidR="00B33320" w:rsidRPr="00B33320" w:rsidRDefault="00B33320" w:rsidP="00B33320">
                            <w:pPr>
                              <w:numPr>
                                <w:ilvl w:val="0"/>
                                <w:numId w:val="1"/>
                              </w:numPr>
                              <w:spacing w:after="0"/>
                              <w:ind w:left="697" w:hanging="357"/>
                              <w:jc w:val="right"/>
                              <w:rPr>
                                <w:color w:val="000000" w:themeColor="text1"/>
                                <w:lang w:val="en"/>
                              </w:rPr>
                            </w:pPr>
                            <w:r w:rsidRPr="00B33320">
                              <w:rPr>
                                <w:color w:val="000000" w:themeColor="text1"/>
                                <w:lang w:val="en"/>
                              </w:rPr>
                              <w:t>introducing national quality standards</w:t>
                            </w:r>
                          </w:p>
                          <w:p w14:paraId="55451A8F" w14:textId="77777777" w:rsidR="00B33320" w:rsidRPr="00B33320" w:rsidRDefault="00B33320" w:rsidP="00B33320">
                            <w:pPr>
                              <w:numPr>
                                <w:ilvl w:val="0"/>
                                <w:numId w:val="1"/>
                              </w:numPr>
                              <w:spacing w:after="0"/>
                              <w:ind w:left="697" w:hanging="357"/>
                              <w:jc w:val="right"/>
                              <w:rPr>
                                <w:color w:val="000000" w:themeColor="text1"/>
                                <w:lang w:val="en"/>
                              </w:rPr>
                            </w:pPr>
                            <w:r w:rsidRPr="00B33320">
                              <w:rPr>
                                <w:color w:val="000000" w:themeColor="text1"/>
                                <w:lang w:val="en"/>
                              </w:rPr>
                              <w:t>ensuring independent reviewing officers represent young people’s interests</w:t>
                            </w:r>
                          </w:p>
                          <w:p w14:paraId="5718C121" w14:textId="77777777" w:rsidR="00B33320" w:rsidRPr="00B33320" w:rsidRDefault="00B33320" w:rsidP="00B33320">
                            <w:pPr>
                              <w:numPr>
                                <w:ilvl w:val="0"/>
                                <w:numId w:val="1"/>
                              </w:numPr>
                              <w:spacing w:after="0"/>
                              <w:ind w:left="714" w:hanging="357"/>
                              <w:jc w:val="right"/>
                              <w:rPr>
                                <w:color w:val="000000" w:themeColor="text1"/>
                                <w:lang w:val="en"/>
                              </w:rPr>
                            </w:pPr>
                            <w:r w:rsidRPr="00B33320">
                              <w:rPr>
                                <w:color w:val="000000" w:themeColor="text1"/>
                                <w:lang w:val="en"/>
                              </w:rPr>
                              <w:t>requiring local authorities and police forces to cooperate with each other</w:t>
                            </w:r>
                          </w:p>
                          <w:p w14:paraId="6BB5FF61" w14:textId="77777777" w:rsidR="00B33320" w:rsidRPr="00B33320" w:rsidRDefault="00B33320" w:rsidP="00B33320">
                            <w:pPr>
                              <w:numPr>
                                <w:ilvl w:val="0"/>
                                <w:numId w:val="1"/>
                              </w:numPr>
                              <w:spacing w:after="0"/>
                              <w:ind w:left="714" w:hanging="357"/>
                              <w:jc w:val="right"/>
                              <w:rPr>
                                <w:color w:val="000000" w:themeColor="text1"/>
                                <w:lang w:val="en"/>
                              </w:rPr>
                            </w:pPr>
                            <w:r w:rsidRPr="00B33320">
                              <w:rPr>
                                <w:color w:val="000000" w:themeColor="text1"/>
                                <w:lang w:val="en"/>
                              </w:rPr>
                              <w:t xml:space="preserve">new legal powers for </w:t>
                            </w:r>
                            <w:proofErr w:type="spellStart"/>
                            <w:r w:rsidRPr="00B33320">
                              <w:rPr>
                                <w:color w:val="000000" w:themeColor="text1"/>
                                <w:lang w:val="en"/>
                              </w:rPr>
                              <w:t>Ofsted</w:t>
                            </w:r>
                            <w:proofErr w:type="spellEnd"/>
                            <w:r w:rsidRPr="00B33320">
                              <w:rPr>
                                <w:color w:val="000000" w:themeColor="text1"/>
                                <w:lang w:val="en"/>
                              </w:rPr>
                              <w:t xml:space="preserve"> to </w:t>
                            </w:r>
                            <w:proofErr w:type="gramStart"/>
                            <w:r w:rsidRPr="00B33320">
                              <w:rPr>
                                <w:color w:val="000000" w:themeColor="text1"/>
                                <w:lang w:val="en"/>
                              </w:rPr>
                              <w:t>take action</w:t>
                            </w:r>
                            <w:proofErr w:type="gramEnd"/>
                            <w:r w:rsidRPr="00B33320">
                              <w:rPr>
                                <w:color w:val="000000" w:themeColor="text1"/>
                                <w:lang w:val="en"/>
                              </w:rPr>
                              <w:t xml:space="preserve"> against illegal providers</w:t>
                            </w:r>
                          </w:p>
                          <w:p w14:paraId="401317C3" w14:textId="78CCC67D" w:rsidR="00B33320" w:rsidRPr="00B33320" w:rsidRDefault="00B33320" w:rsidP="004F2504">
                            <w:pPr>
                              <w:rPr>
                                <w:color w:val="000000" w:themeColor="text1"/>
                                <w:lang w:val="en"/>
                              </w:rPr>
                            </w:pPr>
                          </w:p>
                          <w:p w14:paraId="45EED4AA" w14:textId="3783607E" w:rsidR="00685D82" w:rsidRDefault="004F2504" w:rsidP="00B33320">
                            <w:pPr>
                              <w:jc w:val="right"/>
                              <w:rPr>
                                <w:color w:val="000000" w:themeColor="text1"/>
                              </w:rPr>
                            </w:pPr>
                            <w:hyperlink r:id="rId11" w:history="1">
                              <w:r w:rsidR="00B33320" w:rsidRPr="00B33320">
                                <w:rPr>
                                  <w:rStyle w:val="Hyperlink"/>
                                </w:rPr>
                                <w:t>https://www.gov.uk/government/consultations/unregulated-provision-for-children-in-care-and-care-leavers</w:t>
                              </w:r>
                            </w:hyperlink>
                            <w:r w:rsidR="00685D82">
                              <w:rPr>
                                <w:color w:val="000000" w:themeColor="text1"/>
                              </w:rPr>
                              <w:t xml:space="preserve"> </w:t>
                            </w:r>
                          </w:p>
                          <w:p w14:paraId="38E4E198" w14:textId="77777777" w:rsidR="00685D82" w:rsidRPr="00685D82" w:rsidRDefault="00685D82" w:rsidP="00685D82">
                            <w:pPr>
                              <w:jc w:val="right"/>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03D0464" id="Rectangle: Rounded Corners 2" o:spid="_x0000_s1027" style="position:absolute;margin-left:470.8pt;margin-top:331.15pt;width:522pt;height:300.5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" fillcolor="#ffe599 [1303]" strokecolor="#1f3763 [1604]" strokeweight="1pt">
                <v:stroke joinstyle="miter"/>
                <v:textbox>
                  <w:txbxContent>
                    <w:p w14:paraId="6C8B1A4D" w14:textId="77777777" w:rsidR="006E1B28" w:rsidRDefault="00B33320" w:rsidP="00685D82">
                      <w:pPr>
                        <w:jc w:val="right"/>
                        <w:rPr>
                          <w:b/>
                          <w:bCs/>
                          <w:color w:val="000000" w:themeColor="text1"/>
                          <w:u w:val="single"/>
                        </w:rPr>
                      </w:pPr>
                      <w:r>
                        <w:rPr>
                          <w:b/>
                          <w:bCs/>
                          <w:color w:val="000000" w:themeColor="text1"/>
                          <w:u w:val="single"/>
                        </w:rPr>
                        <w:t xml:space="preserve">Reforms to unregulated provision for children in care and care leavers – </w:t>
                      </w:r>
                    </w:p>
                    <w:p w14:paraId="6AE774FB" w14:textId="7840E481" w:rsidR="00685D82" w:rsidRPr="00685D82" w:rsidRDefault="00B33320" w:rsidP="00685D82">
                      <w:pPr>
                        <w:jc w:val="right"/>
                        <w:rPr>
                          <w:b/>
                          <w:bCs/>
                          <w:color w:val="000000" w:themeColor="text1"/>
                          <w:u w:val="single"/>
                        </w:rPr>
                      </w:pPr>
                      <w:r>
                        <w:rPr>
                          <w:b/>
                          <w:bCs/>
                          <w:color w:val="000000" w:themeColor="text1"/>
                          <w:u w:val="single"/>
                        </w:rPr>
                        <w:t>Government consultation response</w:t>
                      </w:r>
                    </w:p>
                    <w:p w14:paraId="043AF67D" w14:textId="77777777" w:rsidR="00B33320" w:rsidRPr="00B33320" w:rsidRDefault="00B33320" w:rsidP="00B33320">
                      <w:pPr>
                        <w:jc w:val="right"/>
                        <w:rPr>
                          <w:color w:val="000000" w:themeColor="text1"/>
                          <w:lang w:val="en"/>
                        </w:rPr>
                      </w:pPr>
                      <w:r w:rsidRPr="00B33320">
                        <w:rPr>
                          <w:color w:val="000000" w:themeColor="text1"/>
                          <w:lang w:val="en"/>
                        </w:rPr>
                        <w:t>The number of children in care aged 16 or 17 placed in unregulated settings has increased from 2,900 in 2009 to 6,100 in 2019. We want to ensure these placements are good quality.</w:t>
                      </w:r>
                    </w:p>
                    <w:p w14:paraId="650EDB1F" w14:textId="77777777" w:rsidR="00B33320" w:rsidRPr="00B33320" w:rsidRDefault="00B33320" w:rsidP="00B33320">
                      <w:pPr>
                        <w:jc w:val="right"/>
                        <w:rPr>
                          <w:color w:val="000000" w:themeColor="text1"/>
                          <w:lang w:val="en"/>
                        </w:rPr>
                      </w:pPr>
                      <w:r w:rsidRPr="00B33320">
                        <w:rPr>
                          <w:color w:val="000000" w:themeColor="text1"/>
                          <w:lang w:val="en"/>
                        </w:rPr>
                        <w:t>Proposals include:</w:t>
                      </w:r>
                    </w:p>
                    <w:p w14:paraId="05F91992" w14:textId="77777777" w:rsidR="00B33320" w:rsidRPr="00B33320" w:rsidRDefault="00B33320" w:rsidP="00B33320">
                      <w:pPr>
                        <w:numPr>
                          <w:ilvl w:val="0"/>
                          <w:numId w:val="1"/>
                        </w:numPr>
                        <w:spacing w:after="0"/>
                        <w:ind w:left="697" w:hanging="357"/>
                        <w:jc w:val="right"/>
                        <w:rPr>
                          <w:color w:val="000000" w:themeColor="text1"/>
                          <w:lang w:val="en"/>
                        </w:rPr>
                      </w:pPr>
                      <w:r w:rsidRPr="00B33320">
                        <w:rPr>
                          <w:color w:val="000000" w:themeColor="text1"/>
                          <w:lang w:val="en"/>
                        </w:rPr>
                        <w:t>banning using this provision for under 16s</w:t>
                      </w:r>
                    </w:p>
                    <w:p w14:paraId="40569955" w14:textId="77777777" w:rsidR="00B33320" w:rsidRPr="00B33320" w:rsidRDefault="00B33320" w:rsidP="00B33320">
                      <w:pPr>
                        <w:numPr>
                          <w:ilvl w:val="0"/>
                          <w:numId w:val="1"/>
                        </w:numPr>
                        <w:spacing w:after="0"/>
                        <w:ind w:left="697" w:hanging="357"/>
                        <w:jc w:val="right"/>
                        <w:rPr>
                          <w:color w:val="000000" w:themeColor="text1"/>
                          <w:lang w:val="en"/>
                        </w:rPr>
                      </w:pPr>
                      <w:r w:rsidRPr="00B33320">
                        <w:rPr>
                          <w:color w:val="000000" w:themeColor="text1"/>
                          <w:lang w:val="en"/>
                        </w:rPr>
                        <w:t>introducing national quality standards</w:t>
                      </w:r>
                    </w:p>
                    <w:p w14:paraId="55451A8F" w14:textId="77777777" w:rsidR="00B33320" w:rsidRPr="00B33320" w:rsidRDefault="00B33320" w:rsidP="00B33320">
                      <w:pPr>
                        <w:numPr>
                          <w:ilvl w:val="0"/>
                          <w:numId w:val="1"/>
                        </w:numPr>
                        <w:spacing w:after="0"/>
                        <w:ind w:left="697" w:hanging="357"/>
                        <w:jc w:val="right"/>
                        <w:rPr>
                          <w:color w:val="000000" w:themeColor="text1"/>
                          <w:lang w:val="en"/>
                        </w:rPr>
                      </w:pPr>
                      <w:r w:rsidRPr="00B33320">
                        <w:rPr>
                          <w:color w:val="000000" w:themeColor="text1"/>
                          <w:lang w:val="en"/>
                        </w:rPr>
                        <w:t>ensuring independent reviewing officers represent young people’s interests</w:t>
                      </w:r>
                    </w:p>
                    <w:p w14:paraId="5718C121" w14:textId="77777777" w:rsidR="00B33320" w:rsidRPr="00B33320" w:rsidRDefault="00B33320" w:rsidP="00B33320">
                      <w:pPr>
                        <w:numPr>
                          <w:ilvl w:val="0"/>
                          <w:numId w:val="1"/>
                        </w:numPr>
                        <w:spacing w:after="0"/>
                        <w:ind w:left="714" w:hanging="357"/>
                        <w:jc w:val="right"/>
                        <w:rPr>
                          <w:color w:val="000000" w:themeColor="text1"/>
                          <w:lang w:val="en"/>
                        </w:rPr>
                      </w:pPr>
                      <w:r w:rsidRPr="00B33320">
                        <w:rPr>
                          <w:color w:val="000000" w:themeColor="text1"/>
                          <w:lang w:val="en"/>
                        </w:rPr>
                        <w:t>requiring local authorities and police forces to cooperate with each other</w:t>
                      </w:r>
                    </w:p>
                    <w:p w14:paraId="6BB5FF61" w14:textId="77777777" w:rsidR="00B33320" w:rsidRPr="00B33320" w:rsidRDefault="00B33320" w:rsidP="00B33320">
                      <w:pPr>
                        <w:numPr>
                          <w:ilvl w:val="0"/>
                          <w:numId w:val="1"/>
                        </w:numPr>
                        <w:spacing w:after="0"/>
                        <w:ind w:left="714" w:hanging="357"/>
                        <w:jc w:val="right"/>
                        <w:rPr>
                          <w:color w:val="000000" w:themeColor="text1"/>
                          <w:lang w:val="en"/>
                        </w:rPr>
                      </w:pPr>
                      <w:r w:rsidRPr="00B33320">
                        <w:rPr>
                          <w:color w:val="000000" w:themeColor="text1"/>
                          <w:lang w:val="en"/>
                        </w:rPr>
                        <w:t xml:space="preserve">new legal powers for </w:t>
                      </w:r>
                      <w:proofErr w:type="spellStart"/>
                      <w:r w:rsidRPr="00B33320">
                        <w:rPr>
                          <w:color w:val="000000" w:themeColor="text1"/>
                          <w:lang w:val="en"/>
                        </w:rPr>
                        <w:t>Ofsted</w:t>
                      </w:r>
                      <w:proofErr w:type="spellEnd"/>
                      <w:r w:rsidRPr="00B33320">
                        <w:rPr>
                          <w:color w:val="000000" w:themeColor="text1"/>
                          <w:lang w:val="en"/>
                        </w:rPr>
                        <w:t xml:space="preserve"> to </w:t>
                      </w:r>
                      <w:proofErr w:type="gramStart"/>
                      <w:r w:rsidRPr="00B33320">
                        <w:rPr>
                          <w:color w:val="000000" w:themeColor="text1"/>
                          <w:lang w:val="en"/>
                        </w:rPr>
                        <w:t>take action</w:t>
                      </w:r>
                      <w:proofErr w:type="gramEnd"/>
                      <w:r w:rsidRPr="00B33320">
                        <w:rPr>
                          <w:color w:val="000000" w:themeColor="text1"/>
                          <w:lang w:val="en"/>
                        </w:rPr>
                        <w:t xml:space="preserve"> against illegal providers</w:t>
                      </w:r>
                    </w:p>
                    <w:p w14:paraId="401317C3" w14:textId="78CCC67D" w:rsidR="00B33320" w:rsidRPr="00B33320" w:rsidRDefault="00B33320" w:rsidP="004F2504">
                      <w:pPr>
                        <w:rPr>
                          <w:color w:val="000000" w:themeColor="text1"/>
                          <w:lang w:val="en"/>
                        </w:rPr>
                      </w:pPr>
                    </w:p>
                    <w:p w14:paraId="45EED4AA" w14:textId="3783607E" w:rsidR="00685D82" w:rsidRDefault="004F2504" w:rsidP="00B33320">
                      <w:pPr>
                        <w:jc w:val="right"/>
                        <w:rPr>
                          <w:color w:val="000000" w:themeColor="text1"/>
                        </w:rPr>
                      </w:pPr>
                      <w:hyperlink r:id="rId12" w:history="1">
                        <w:r w:rsidR="00B33320" w:rsidRPr="00B33320">
                          <w:rPr>
                            <w:rStyle w:val="Hyperlink"/>
                          </w:rPr>
                          <w:t>https://www.gov.uk/government/consultations/unregulated-provision-for-children-in-care-and-care-leavers</w:t>
                        </w:r>
                      </w:hyperlink>
                      <w:r w:rsidR="00685D82">
                        <w:rPr>
                          <w:color w:val="000000" w:themeColor="text1"/>
                        </w:rPr>
                        <w:t xml:space="preserve"> </w:t>
                      </w:r>
                    </w:p>
                    <w:p w14:paraId="38E4E198" w14:textId="77777777" w:rsidR="00685D82" w:rsidRPr="00685D82" w:rsidRDefault="00685D82" w:rsidP="00685D82">
                      <w:pPr>
                        <w:jc w:val="right"/>
                        <w:rPr>
                          <w:color w:val="000000" w:themeColor="text1"/>
                        </w:rPr>
                      </w:pPr>
                    </w:p>
                  </w:txbxContent>
                </v:textbox>
                <w10:wrap anchorx="margin"/>
              </v:roundrect>
            </w:pict>
          </mc:Fallback>
        </mc:AlternateContent>
      </w:r>
      <w:r w:rsidR="00B33320">
        <w:br w:type="page"/>
      </w:r>
    </w:p>
    <w:p w14:paraId="5D998690" w14:textId="569D31D2" w:rsidR="00C45FC5" w:rsidRDefault="00690C31">
      <w:r>
        <w:rPr>
          <w:noProof/>
        </w:rPr>
        <w:lastRenderedPageBreak/>
        <mc:AlternateContent>
          <mc:Choice Requires="wps">
            <w:drawing>
              <wp:anchor distT="0" distB="0" distL="114300" distR="114300" simplePos="0" relativeHeight="251661312" behindDoc="0" locked="0" layoutInCell="1" allowOverlap="1" wp14:anchorId="53D7F63F" wp14:editId="678D29EA">
                <wp:simplePos x="0" y="0"/>
                <wp:positionH relativeFrom="margin">
                  <wp:align>right</wp:align>
                </wp:positionH>
                <wp:positionV relativeFrom="paragraph">
                  <wp:posOffset>553720</wp:posOffset>
                </wp:positionV>
                <wp:extent cx="6623050" cy="1466850"/>
                <wp:effectExtent l="0" t="0" r="25400" b="19050"/>
                <wp:wrapNone/>
                <wp:docPr id="3" name="Rectangle: Rounded Corners 3"/>
                <wp:cNvGraphicFramePr/>
                <a:graphic xmlns:a="http://schemas.openxmlformats.org/drawingml/2006/main">
                  <a:graphicData uri="http://schemas.microsoft.com/office/word/2010/wordprocessingShape">
                    <wps:wsp>
                      <wps:cNvSpPr/>
                      <wps:spPr>
                        <a:xfrm>
                          <a:off x="0" y="0"/>
                          <a:ext cx="6623050" cy="1466850"/>
                        </a:xfrm>
                        <a:prstGeom prst="roundRect">
                          <a:avLst/>
                        </a:prstGeom>
                        <a:solidFill>
                          <a:schemeClr val="accent6">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19DFAA34" w14:textId="3C482D74" w:rsidR="00685D82" w:rsidRDefault="00B33320" w:rsidP="00685D82">
                            <w:pPr>
                              <w:rPr>
                                <w:b/>
                                <w:bCs/>
                                <w:color w:val="000000" w:themeColor="text1"/>
                                <w:u w:val="single"/>
                              </w:rPr>
                            </w:pPr>
                            <w:r>
                              <w:rPr>
                                <w:b/>
                                <w:bCs/>
                                <w:color w:val="000000" w:themeColor="text1"/>
                                <w:u w:val="single"/>
                              </w:rPr>
                              <w:t>Sheldon Report</w:t>
                            </w:r>
                          </w:p>
                          <w:p w14:paraId="0E9E1849" w14:textId="6FA23F39" w:rsidR="006E1B28" w:rsidRPr="006E1B28" w:rsidRDefault="006E1B28" w:rsidP="006E1B28">
                            <w:pPr>
                              <w:rPr>
                                <w:color w:val="000000" w:themeColor="text1"/>
                              </w:rPr>
                            </w:pPr>
                            <w:r>
                              <w:rPr>
                                <w:color w:val="000000" w:themeColor="text1"/>
                              </w:rPr>
                              <w:t xml:space="preserve">The FA has published </w:t>
                            </w:r>
                            <w:hyperlink r:id="rId13" w:tgtFrame="_blank" w:history="1">
                              <w:r w:rsidRPr="00867368">
                                <w:rPr>
                                  <w:rFonts w:ascii="Arial" w:hAnsi="Arial" w:cs="Arial"/>
                                  <w:b/>
                                  <w:bCs/>
                                  <w:color w:val="0068B2"/>
                                  <w:u w:val="single"/>
                                </w:rPr>
                                <w:t>Clive Sheldon QC’s independent report </w:t>
                              </w:r>
                            </w:hyperlink>
                            <w:r w:rsidRPr="006E1B28">
                              <w:rPr>
                                <w:color w:val="000000" w:themeColor="text1"/>
                              </w:rPr>
                              <w:t>into allegations of non-recent child sexual abuse in football.</w:t>
                            </w:r>
                          </w:p>
                          <w:p w14:paraId="76FD3734" w14:textId="77777777" w:rsidR="006E1B28" w:rsidRDefault="004F2504" w:rsidP="006E1B28">
                            <w:hyperlink r:id="rId14" w:history="1">
                              <w:r w:rsidR="006E1B28" w:rsidRPr="000573BA">
                                <w:rPr>
                                  <w:rStyle w:val="Hyperlink"/>
                                </w:rPr>
                                <w:t>https://www.thefa.com/news/2021/mar/17/clive-sheldon-qc-independent-commission-report-released-20210317</w:t>
                              </w:r>
                            </w:hyperlink>
                          </w:p>
                          <w:p w14:paraId="6B535553" w14:textId="77777777" w:rsidR="006E1B28" w:rsidRDefault="006E1B28" w:rsidP="006E1B28">
                            <w:pPr>
                              <w:rPr>
                                <w:rFonts w:ascii="Arial" w:hAnsi="Arial" w:cs="Arial"/>
                                <w:b/>
                                <w:bCs/>
                                <w:color w:val="333333"/>
                                <w:shd w:val="clear" w:color="auto" w:fill="FFFFFF"/>
                              </w:rPr>
                            </w:pPr>
                          </w:p>
                          <w:p w14:paraId="621652DA" w14:textId="77777777" w:rsidR="006E1B28" w:rsidRDefault="006E1B28" w:rsidP="006E1B28"/>
                          <w:p w14:paraId="0D756717" w14:textId="77777777" w:rsidR="006E1B28" w:rsidRDefault="004F2504" w:rsidP="006E1B28">
                            <w:hyperlink r:id="rId15" w:history="1">
                              <w:r w:rsidR="006E1B28" w:rsidRPr="000573BA">
                                <w:rPr>
                                  <w:rStyle w:val="Hyperlink"/>
                                </w:rPr>
                                <w:t>https://www.thefa.com/news/2021/mar/17/clive-sheldon-qc-independent-commission-report-released-20210317</w:t>
                              </w:r>
                            </w:hyperlink>
                          </w:p>
                          <w:p w14:paraId="2A1457F1" w14:textId="77777777" w:rsidR="00685D82" w:rsidRDefault="00685D82" w:rsidP="00685D82"/>
                          <w:p w14:paraId="130F7D1A" w14:textId="77777777" w:rsidR="00685D82" w:rsidRDefault="00685D82" w:rsidP="00685D8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3D7F63F" id="Rectangle: Rounded Corners 3" o:spid="_x0000_s1028" style="position:absolute;margin-left:470.3pt;margin-top:43.6pt;width:521.5pt;height:115.5pt;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" fillcolor="#c5e0b3 [1305]" strokecolor="#1f3763 [1604]" strokeweight="1pt">
                <v:stroke joinstyle="miter"/>
                <v:textbox>
                  <w:txbxContent>
                    <w:p w14:paraId="19DFAA34" w14:textId="3C482D74" w:rsidR="00685D82" w:rsidRDefault="00B33320" w:rsidP="00685D82">
                      <w:pPr>
                        <w:rPr>
                          <w:b/>
                          <w:bCs/>
                          <w:color w:val="000000" w:themeColor="text1"/>
                          <w:u w:val="single"/>
                        </w:rPr>
                      </w:pPr>
                      <w:r>
                        <w:rPr>
                          <w:b/>
                          <w:bCs/>
                          <w:color w:val="000000" w:themeColor="text1"/>
                          <w:u w:val="single"/>
                        </w:rPr>
                        <w:t>Sheldon Report</w:t>
                      </w:r>
                    </w:p>
                    <w:p w14:paraId="0E9E1849" w14:textId="6FA23F39" w:rsidR="006E1B28" w:rsidRPr="006E1B28" w:rsidRDefault="006E1B28" w:rsidP="006E1B28">
                      <w:pPr>
                        <w:rPr>
                          <w:color w:val="000000" w:themeColor="text1"/>
                        </w:rPr>
                      </w:pPr>
                      <w:r>
                        <w:rPr>
                          <w:color w:val="000000" w:themeColor="text1"/>
                        </w:rPr>
                        <w:t xml:space="preserve">The FA has published </w:t>
                      </w:r>
                      <w:hyperlink r:id="rId16" w:tgtFrame="_blank" w:history="1">
                        <w:r w:rsidRPr="00867368">
                          <w:rPr>
                            <w:rFonts w:ascii="Arial" w:hAnsi="Arial" w:cs="Arial"/>
                            <w:b/>
                            <w:bCs/>
                            <w:color w:val="0068B2"/>
                            <w:u w:val="single"/>
                          </w:rPr>
                          <w:t>Clive Sheldon QC’s independent report </w:t>
                        </w:r>
                      </w:hyperlink>
                      <w:r w:rsidRPr="006E1B28">
                        <w:rPr>
                          <w:color w:val="000000" w:themeColor="text1"/>
                        </w:rPr>
                        <w:t>into allegations of non-recent child sexual abuse in football.</w:t>
                      </w:r>
                    </w:p>
                    <w:p w14:paraId="76FD3734" w14:textId="77777777" w:rsidR="006E1B28" w:rsidRDefault="006E1B28" w:rsidP="006E1B28">
                      <w:hyperlink r:id="rId17" w:history="1">
                        <w:r w:rsidRPr="000573BA">
                          <w:rPr>
                            <w:rStyle w:val="Hyperlink"/>
                          </w:rPr>
                          <w:t>https://www.thefa.com/news/2021/mar/17/clive-sheldon-qc-independent-commission-report-released-20210317</w:t>
                        </w:r>
                      </w:hyperlink>
                    </w:p>
                    <w:p w14:paraId="6B535553" w14:textId="77777777" w:rsidR="006E1B28" w:rsidRDefault="006E1B28" w:rsidP="006E1B28">
                      <w:pPr>
                        <w:rPr>
                          <w:rFonts w:ascii="Arial" w:hAnsi="Arial" w:cs="Arial"/>
                          <w:b/>
                          <w:bCs/>
                          <w:color w:val="333333"/>
                          <w:shd w:val="clear" w:color="auto" w:fill="FFFFFF"/>
                        </w:rPr>
                      </w:pPr>
                    </w:p>
                    <w:p w14:paraId="621652DA" w14:textId="77777777" w:rsidR="006E1B28" w:rsidRDefault="006E1B28" w:rsidP="006E1B28"/>
                    <w:p w14:paraId="0D756717" w14:textId="77777777" w:rsidR="006E1B28" w:rsidRDefault="006E1B28" w:rsidP="006E1B28">
                      <w:hyperlink r:id="rId18" w:history="1">
                        <w:r w:rsidRPr="000573BA">
                          <w:rPr>
                            <w:rStyle w:val="Hyperlink"/>
                          </w:rPr>
                          <w:t>https://www.thefa.com/news/2021/mar/17/clive-sheldon-qc-independent-commission-report-released-20210317</w:t>
                        </w:r>
                      </w:hyperlink>
                    </w:p>
                    <w:p w14:paraId="2A1457F1" w14:textId="77777777" w:rsidR="00685D82" w:rsidRDefault="00685D82" w:rsidP="00685D82"/>
                    <w:p w14:paraId="130F7D1A" w14:textId="77777777" w:rsidR="00685D82" w:rsidRDefault="00685D82" w:rsidP="00685D82">
                      <w:pPr>
                        <w:jc w:val="center"/>
                      </w:pPr>
                    </w:p>
                  </w:txbxContent>
                </v:textbox>
                <w10:wrap anchorx="margin"/>
              </v:roundrect>
            </w:pict>
          </mc:Fallback>
        </mc:AlternateContent>
      </w:r>
      <w:r>
        <w:rPr>
          <w:noProof/>
        </w:rPr>
        <mc:AlternateContent>
          <mc:Choice Requires="wps">
            <w:drawing>
              <wp:anchor distT="0" distB="0" distL="114300" distR="114300" simplePos="0" relativeHeight="251662336" behindDoc="0" locked="0" layoutInCell="1" allowOverlap="1" wp14:anchorId="559806A3" wp14:editId="778E3D77">
                <wp:simplePos x="0" y="0"/>
                <wp:positionH relativeFrom="margin">
                  <wp:align>right</wp:align>
                </wp:positionH>
                <wp:positionV relativeFrom="paragraph">
                  <wp:posOffset>2325370</wp:posOffset>
                </wp:positionV>
                <wp:extent cx="6623050" cy="2190750"/>
                <wp:effectExtent l="0" t="0" r="25400" b="19050"/>
                <wp:wrapNone/>
                <wp:docPr id="4" name="Rectangle: Rounded Corners 4"/>
                <wp:cNvGraphicFramePr/>
                <a:graphic xmlns:a="http://schemas.openxmlformats.org/drawingml/2006/main">
                  <a:graphicData uri="http://schemas.microsoft.com/office/word/2010/wordprocessingShape">
                    <wps:wsp>
                      <wps:cNvSpPr/>
                      <wps:spPr>
                        <a:xfrm>
                          <a:off x="0" y="0"/>
                          <a:ext cx="6623050" cy="2190750"/>
                        </a:xfrm>
                        <a:prstGeom prst="roundRect">
                          <a:avLst/>
                        </a:prstGeom>
                        <a:solidFill>
                          <a:schemeClr val="accent2">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30618AF6" w14:textId="27128111" w:rsidR="00C3230C" w:rsidRDefault="006E1B28" w:rsidP="00C3230C">
                            <w:pPr>
                              <w:jc w:val="right"/>
                              <w:rPr>
                                <w:b/>
                                <w:bCs/>
                                <w:color w:val="000000" w:themeColor="text1"/>
                                <w:u w:val="single"/>
                              </w:rPr>
                            </w:pPr>
                            <w:r>
                              <w:rPr>
                                <w:b/>
                                <w:bCs/>
                                <w:color w:val="000000" w:themeColor="text1"/>
                                <w:u w:val="single"/>
                              </w:rPr>
                              <w:t>The Whyte Review</w:t>
                            </w:r>
                          </w:p>
                          <w:p w14:paraId="0A58D40B" w14:textId="77777777" w:rsidR="006E1B28" w:rsidRPr="006E1B28" w:rsidRDefault="006E1B28" w:rsidP="006E1B28">
                            <w:pPr>
                              <w:jc w:val="right"/>
                              <w:rPr>
                                <w:color w:val="000000" w:themeColor="text1"/>
                              </w:rPr>
                            </w:pPr>
                            <w:r w:rsidRPr="006E1B28">
                              <w:rPr>
                                <w:color w:val="000000" w:themeColor="text1"/>
                              </w:rPr>
                              <w:t>In July 2020 a significant number of gymnasts, and parents of gymnasts, made allegations about mistreatment within the sport of gymnastics. A number of the concerns alleged that British Gymnastics had failed to deal appropriately with complaints it had received. In response to these issues being raised, UK Sport and Sport England ('the Commissioning Organisations') have appointed Anne Whyte QC ('the Reviewer') to undertake an independent review ('The Whyte Review') into the issues that have been raised.</w:t>
                            </w:r>
                          </w:p>
                          <w:p w14:paraId="0CCB71DB" w14:textId="77777777" w:rsidR="006E1B28" w:rsidRPr="006E1B28" w:rsidRDefault="006E1B28" w:rsidP="006E1B28">
                            <w:pPr>
                              <w:jc w:val="right"/>
                              <w:rPr>
                                <w:color w:val="000000" w:themeColor="text1"/>
                              </w:rPr>
                            </w:pPr>
                            <w:r w:rsidRPr="006E1B28">
                              <w:rPr>
                                <w:color w:val="000000" w:themeColor="text1"/>
                              </w:rPr>
                              <w:t xml:space="preserve">The interim report was published on the website Feb 2021. </w:t>
                            </w:r>
                          </w:p>
                          <w:p w14:paraId="73DB9973" w14:textId="67A6A3BE" w:rsidR="006E1B28" w:rsidRPr="006E1B28" w:rsidRDefault="004F2504" w:rsidP="006E1B28">
                            <w:pPr>
                              <w:jc w:val="right"/>
                              <w:rPr>
                                <w:color w:val="000000" w:themeColor="text1"/>
                              </w:rPr>
                            </w:pPr>
                            <w:hyperlink r:id="rId19" w:history="1">
                              <w:r w:rsidR="006E1B28" w:rsidRPr="006E1B28">
                                <w:rPr>
                                  <w:rStyle w:val="Hyperlink"/>
                                </w:rPr>
                                <w:t>https://www.whytereview.org/</w:t>
                              </w:r>
                            </w:hyperlink>
                            <w:r w:rsidR="006E1B28">
                              <w:rPr>
                                <w:color w:val="000000" w:themeColor="text1"/>
                              </w:rPr>
                              <w:t xml:space="preserve"> </w:t>
                            </w:r>
                          </w:p>
                          <w:p w14:paraId="2F9B593B" w14:textId="77777777" w:rsidR="006E1B28" w:rsidRPr="006E1B28" w:rsidRDefault="006E1B28" w:rsidP="00C3230C">
                            <w:pPr>
                              <w:jc w:val="right"/>
                              <w:rPr>
                                <w:color w:val="000000" w:themeColor="text1"/>
                              </w:rPr>
                            </w:pPr>
                          </w:p>
                          <w:p w14:paraId="13C9E950" w14:textId="0C46224B" w:rsidR="00C3230C" w:rsidRDefault="00C3230C" w:rsidP="00C3230C"/>
                          <w:p w14:paraId="1A7FF795" w14:textId="77777777" w:rsidR="00C3230C" w:rsidRPr="00C3230C" w:rsidRDefault="00C3230C" w:rsidP="00C3230C">
                            <w:pPr>
                              <w:jc w:val="right"/>
                              <w:rPr>
                                <w:color w:val="000000" w:themeColor="text1"/>
                              </w:rPr>
                            </w:pPr>
                          </w:p>
                          <w:p w14:paraId="2CD6A3D2" w14:textId="77777777" w:rsidR="00C3230C" w:rsidRDefault="00C3230C" w:rsidP="00C3230C">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59806A3" id="Rectangle: Rounded Corners 4" o:spid="_x0000_s1029" style="position:absolute;margin-left:470.3pt;margin-top:183.1pt;width:521.5pt;height:172.5pt;z-index:25166233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" fillcolor="#f7caac [1301]" strokecolor="#1f3763 [1604]" strokeweight="1pt">
                <v:stroke joinstyle="miter"/>
                <v:textbox>
                  <w:txbxContent>
                    <w:p w14:paraId="30618AF6" w14:textId="27128111" w:rsidR="00C3230C" w:rsidRDefault="006E1B28" w:rsidP="00C3230C">
                      <w:pPr>
                        <w:jc w:val="right"/>
                        <w:rPr>
                          <w:b/>
                          <w:bCs/>
                          <w:color w:val="000000" w:themeColor="text1"/>
                          <w:u w:val="single"/>
                        </w:rPr>
                      </w:pPr>
                      <w:r>
                        <w:rPr>
                          <w:b/>
                          <w:bCs/>
                          <w:color w:val="000000" w:themeColor="text1"/>
                          <w:u w:val="single"/>
                        </w:rPr>
                        <w:t>The Whyte Review</w:t>
                      </w:r>
                    </w:p>
                    <w:p w14:paraId="0A58D40B" w14:textId="77777777" w:rsidR="006E1B28" w:rsidRPr="006E1B28" w:rsidRDefault="006E1B28" w:rsidP="006E1B28">
                      <w:pPr>
                        <w:jc w:val="right"/>
                        <w:rPr>
                          <w:color w:val="000000" w:themeColor="text1"/>
                        </w:rPr>
                      </w:pPr>
                      <w:r w:rsidRPr="006E1B28">
                        <w:rPr>
                          <w:color w:val="000000" w:themeColor="text1"/>
                        </w:rPr>
                        <w:t>In July 2020 a significant number of gymnasts, and parents of gymnasts, made allegations about mistreatment within the sport of gymnastics. A number of the concerns alleged that British Gymnastics had failed to deal appropriately with complaints it had received. In response to these issues being raised, UK Sport and Sport England ('the Commissioning Organisations') have appointed Anne Whyte QC ('the Reviewer') to undertake an independent review ('The Whyte Review') into the issues that have been raised.</w:t>
                      </w:r>
                    </w:p>
                    <w:p w14:paraId="0CCB71DB" w14:textId="77777777" w:rsidR="006E1B28" w:rsidRPr="006E1B28" w:rsidRDefault="006E1B28" w:rsidP="006E1B28">
                      <w:pPr>
                        <w:jc w:val="right"/>
                        <w:rPr>
                          <w:color w:val="000000" w:themeColor="text1"/>
                        </w:rPr>
                      </w:pPr>
                      <w:r w:rsidRPr="006E1B28">
                        <w:rPr>
                          <w:color w:val="000000" w:themeColor="text1"/>
                        </w:rPr>
                        <w:t xml:space="preserve">The interim report was published on the website Feb 2021. </w:t>
                      </w:r>
                    </w:p>
                    <w:p w14:paraId="73DB9973" w14:textId="67A6A3BE" w:rsidR="006E1B28" w:rsidRPr="006E1B28" w:rsidRDefault="006E1B28" w:rsidP="006E1B28">
                      <w:pPr>
                        <w:jc w:val="right"/>
                        <w:rPr>
                          <w:color w:val="000000" w:themeColor="text1"/>
                        </w:rPr>
                      </w:pPr>
                      <w:hyperlink r:id="rId20" w:history="1">
                        <w:r w:rsidRPr="006E1B28">
                          <w:rPr>
                            <w:rStyle w:val="Hyperlink"/>
                          </w:rPr>
                          <w:t>https://www.whytereview.org/</w:t>
                        </w:r>
                      </w:hyperlink>
                      <w:r>
                        <w:rPr>
                          <w:color w:val="000000" w:themeColor="text1"/>
                        </w:rPr>
                        <w:t xml:space="preserve"> </w:t>
                      </w:r>
                    </w:p>
                    <w:p w14:paraId="2F9B593B" w14:textId="77777777" w:rsidR="006E1B28" w:rsidRPr="006E1B28" w:rsidRDefault="006E1B28" w:rsidP="00C3230C">
                      <w:pPr>
                        <w:jc w:val="right"/>
                        <w:rPr>
                          <w:color w:val="000000" w:themeColor="text1"/>
                        </w:rPr>
                      </w:pPr>
                    </w:p>
                    <w:p w14:paraId="13C9E950" w14:textId="0C46224B" w:rsidR="00C3230C" w:rsidRDefault="00C3230C" w:rsidP="00C3230C"/>
                    <w:p w14:paraId="1A7FF795" w14:textId="77777777" w:rsidR="00C3230C" w:rsidRPr="00C3230C" w:rsidRDefault="00C3230C" w:rsidP="00C3230C">
                      <w:pPr>
                        <w:jc w:val="right"/>
                        <w:rPr>
                          <w:color w:val="000000" w:themeColor="text1"/>
                        </w:rPr>
                      </w:pPr>
                    </w:p>
                    <w:p w14:paraId="2CD6A3D2" w14:textId="77777777" w:rsidR="00C3230C" w:rsidRDefault="00C3230C" w:rsidP="00C3230C">
                      <w:pPr>
                        <w:jc w:val="center"/>
                      </w:pPr>
                    </w:p>
                  </w:txbxContent>
                </v:textbox>
                <w10:wrap anchorx="margin"/>
              </v:roundrect>
            </w:pict>
          </mc:Fallback>
        </mc:AlternateContent>
      </w:r>
      <w:r>
        <w:rPr>
          <w:noProof/>
        </w:rPr>
        <mc:AlternateContent>
          <mc:Choice Requires="wps">
            <w:drawing>
              <wp:anchor distT="0" distB="0" distL="114300" distR="114300" simplePos="0" relativeHeight="251670528" behindDoc="0" locked="0" layoutInCell="1" allowOverlap="1" wp14:anchorId="16FF00CB" wp14:editId="15FAF06D">
                <wp:simplePos x="0" y="0"/>
                <wp:positionH relativeFrom="margin">
                  <wp:align>right</wp:align>
                </wp:positionH>
                <wp:positionV relativeFrom="paragraph">
                  <wp:posOffset>4859020</wp:posOffset>
                </wp:positionV>
                <wp:extent cx="6635750" cy="1860550"/>
                <wp:effectExtent l="0" t="0" r="12700" b="25400"/>
                <wp:wrapNone/>
                <wp:docPr id="8" name="Rectangle: Rounded Corners 8"/>
                <wp:cNvGraphicFramePr/>
                <a:graphic xmlns:a="http://schemas.openxmlformats.org/drawingml/2006/main">
                  <a:graphicData uri="http://schemas.microsoft.com/office/word/2010/wordprocessingShape">
                    <wps:wsp>
                      <wps:cNvSpPr/>
                      <wps:spPr>
                        <a:xfrm>
                          <a:off x="0" y="0"/>
                          <a:ext cx="6635750" cy="1860550"/>
                        </a:xfrm>
                        <a:prstGeom prst="roundRect">
                          <a:avLst/>
                        </a:prstGeom>
                        <a:solidFill>
                          <a:schemeClr val="bg1">
                            <a:lumMod val="85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519AD9B1" w14:textId="77777777" w:rsidR="006E1B28" w:rsidRDefault="006E1B28" w:rsidP="006E1B28">
                            <w:pPr>
                              <w:rPr>
                                <w:b/>
                                <w:bCs/>
                                <w:color w:val="000000" w:themeColor="text1"/>
                                <w:u w:val="single"/>
                              </w:rPr>
                            </w:pPr>
                            <w:r>
                              <w:rPr>
                                <w:b/>
                                <w:bCs/>
                                <w:color w:val="000000" w:themeColor="text1"/>
                                <w:u w:val="single"/>
                              </w:rPr>
                              <w:t xml:space="preserve">IICSA – Sexual Abuse of Children in Custodial Institutions: </w:t>
                            </w:r>
                          </w:p>
                          <w:p w14:paraId="329E9285" w14:textId="49188F5F" w:rsidR="00C3230C" w:rsidRDefault="006E1B28" w:rsidP="006E1B28">
                            <w:pPr>
                              <w:rPr>
                                <w:b/>
                                <w:bCs/>
                                <w:color w:val="000000" w:themeColor="text1"/>
                                <w:u w:val="single"/>
                              </w:rPr>
                            </w:pPr>
                            <w:r>
                              <w:rPr>
                                <w:b/>
                                <w:bCs/>
                                <w:color w:val="000000" w:themeColor="text1"/>
                                <w:u w:val="single"/>
                              </w:rPr>
                              <w:t xml:space="preserve">2009-2017 Investigation Report </w:t>
                            </w:r>
                          </w:p>
                          <w:p w14:paraId="4E40FE1C" w14:textId="542140BA" w:rsidR="006E1B28" w:rsidRPr="006E1B28" w:rsidRDefault="006E1B28" w:rsidP="006E1B28">
                            <w:pPr>
                              <w:rPr>
                                <w:color w:val="000000" w:themeColor="text1"/>
                              </w:rPr>
                            </w:pPr>
                            <w:r w:rsidRPr="006E1B28">
                              <w:rPr>
                                <w:color w:val="000000" w:themeColor="text1"/>
                              </w:rPr>
                              <w:t>A lot of recommendations for LADOs in this report</w:t>
                            </w:r>
                            <w:r w:rsidR="004F2504">
                              <w:rPr>
                                <w:color w:val="000000" w:themeColor="text1"/>
                              </w:rPr>
                              <w:t xml:space="preserve"> regarding children in custodial setting. </w:t>
                            </w:r>
                          </w:p>
                          <w:p w14:paraId="4AE137F5" w14:textId="299C86F9" w:rsidR="006E1B28" w:rsidRPr="006E1B28" w:rsidRDefault="004F2504" w:rsidP="006E1B28">
                            <w:pPr>
                              <w:rPr>
                                <w:color w:val="000000" w:themeColor="text1"/>
                              </w:rPr>
                            </w:pPr>
                            <w:hyperlink r:id="rId21" w:history="1">
                              <w:r w:rsidR="006E1B28" w:rsidRPr="006E1B28">
                                <w:rPr>
                                  <w:rFonts w:ascii="Calibri" w:hAnsi="Calibri" w:cs="Calibri"/>
                                  <w:color w:val="0563C1"/>
                                  <w:u w:val="single"/>
                                </w:rPr>
                                <w:t>https://www.iicsa.org.uk/publications/investigation/custodial</w:t>
                              </w:r>
                            </w:hyperlink>
                          </w:p>
                          <w:p w14:paraId="740B83D1" w14:textId="2F0A20F1" w:rsidR="00C3230C" w:rsidRDefault="00C3230C" w:rsidP="00C3230C">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6FF00CB" id="Rectangle: Rounded Corners 8" o:spid="_x0000_s1030" style="position:absolute;margin-left:471.3pt;margin-top:382.6pt;width:522.5pt;height:146.5pt;z-index:25167052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" fillcolor="#d8d8d8 [2732]" strokecolor="#1f3763 [1604]" strokeweight="1pt">
                <v:stroke joinstyle="miter"/>
                <v:textbox>
                  <w:txbxContent>
                    <w:p w14:paraId="519AD9B1" w14:textId="77777777" w:rsidR="006E1B28" w:rsidRDefault="006E1B28" w:rsidP="006E1B28">
                      <w:pPr>
                        <w:rPr>
                          <w:b/>
                          <w:bCs/>
                          <w:color w:val="000000" w:themeColor="text1"/>
                          <w:u w:val="single"/>
                        </w:rPr>
                      </w:pPr>
                      <w:r>
                        <w:rPr>
                          <w:b/>
                          <w:bCs/>
                          <w:color w:val="000000" w:themeColor="text1"/>
                          <w:u w:val="single"/>
                        </w:rPr>
                        <w:t xml:space="preserve">IICSA – Sexual Abuse of Children in Custodial Institutions: </w:t>
                      </w:r>
                    </w:p>
                    <w:p w14:paraId="329E9285" w14:textId="49188F5F" w:rsidR="00C3230C" w:rsidRDefault="006E1B28" w:rsidP="006E1B28">
                      <w:pPr>
                        <w:rPr>
                          <w:b/>
                          <w:bCs/>
                          <w:color w:val="000000" w:themeColor="text1"/>
                          <w:u w:val="single"/>
                        </w:rPr>
                      </w:pPr>
                      <w:r>
                        <w:rPr>
                          <w:b/>
                          <w:bCs/>
                          <w:color w:val="000000" w:themeColor="text1"/>
                          <w:u w:val="single"/>
                        </w:rPr>
                        <w:t xml:space="preserve">2009-2017 Investigation Report </w:t>
                      </w:r>
                    </w:p>
                    <w:p w14:paraId="4E40FE1C" w14:textId="542140BA" w:rsidR="006E1B28" w:rsidRPr="006E1B28" w:rsidRDefault="006E1B28" w:rsidP="006E1B28">
                      <w:pPr>
                        <w:rPr>
                          <w:color w:val="000000" w:themeColor="text1"/>
                        </w:rPr>
                      </w:pPr>
                      <w:r w:rsidRPr="006E1B28">
                        <w:rPr>
                          <w:color w:val="000000" w:themeColor="text1"/>
                        </w:rPr>
                        <w:t>A lot of recommendations for LADOs in this report</w:t>
                      </w:r>
                      <w:r w:rsidR="004F2504">
                        <w:rPr>
                          <w:color w:val="000000" w:themeColor="text1"/>
                        </w:rPr>
                        <w:t xml:space="preserve"> regarding children in custodial setting. </w:t>
                      </w:r>
                    </w:p>
                    <w:p w14:paraId="4AE137F5" w14:textId="299C86F9" w:rsidR="006E1B28" w:rsidRPr="006E1B28" w:rsidRDefault="004F2504" w:rsidP="006E1B28">
                      <w:pPr>
                        <w:rPr>
                          <w:color w:val="000000" w:themeColor="text1"/>
                        </w:rPr>
                      </w:pPr>
                      <w:hyperlink r:id="rId22" w:history="1">
                        <w:r w:rsidR="006E1B28" w:rsidRPr="006E1B28">
                          <w:rPr>
                            <w:rFonts w:ascii="Calibri" w:hAnsi="Calibri" w:cs="Calibri"/>
                            <w:color w:val="0563C1"/>
                            <w:u w:val="single"/>
                          </w:rPr>
                          <w:t>https://www.iicsa.org.uk/publications/investigation/custodial</w:t>
                        </w:r>
                      </w:hyperlink>
                    </w:p>
                    <w:p w14:paraId="740B83D1" w14:textId="2F0A20F1" w:rsidR="00C3230C" w:rsidRDefault="00C3230C" w:rsidP="00C3230C">
                      <w:pPr>
                        <w:jc w:val="center"/>
                      </w:pPr>
                    </w:p>
                  </w:txbxContent>
                </v:textbox>
                <w10:wrap anchorx="margin"/>
              </v:roundrect>
            </w:pict>
          </mc:Fallback>
        </mc:AlternateContent>
      </w:r>
      <w:r w:rsidR="00B33320">
        <w:rPr>
          <w:noProof/>
        </w:rPr>
        <mc:AlternateContent>
          <mc:Choice Requires="wps">
            <w:drawing>
              <wp:anchor distT="45720" distB="45720" distL="114300" distR="114300" simplePos="0" relativeHeight="251672576" behindDoc="0" locked="0" layoutInCell="1" allowOverlap="1" wp14:anchorId="778987E5" wp14:editId="1E63A258">
                <wp:simplePos x="0" y="0"/>
                <wp:positionH relativeFrom="margin">
                  <wp:align>left</wp:align>
                </wp:positionH>
                <wp:positionV relativeFrom="paragraph">
                  <wp:posOffset>7471410</wp:posOffset>
                </wp:positionV>
                <wp:extent cx="6464300" cy="90170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64300" cy="901700"/>
                        </a:xfrm>
                        <a:prstGeom prst="rect">
                          <a:avLst/>
                        </a:prstGeom>
                        <a:solidFill>
                          <a:srgbClr val="FFFFFF"/>
                        </a:solidFill>
                        <a:ln w="9525">
                          <a:noFill/>
                          <a:miter lim="800000"/>
                          <a:headEnd/>
                          <a:tailEnd/>
                        </a:ln>
                      </wps:spPr>
                      <wps:txbx>
                        <w:txbxContent>
                          <w:p w14:paraId="657C0499" w14:textId="358B032D" w:rsidR="00780D0C" w:rsidRPr="00780D0C" w:rsidRDefault="00780D0C" w:rsidP="00780D0C">
                            <w:pPr>
                              <w:jc w:val="center"/>
                              <w:rPr>
                                <w:rFonts w:ascii="Lucida Sans" w:hAnsi="Lucida Sans"/>
                                <w:color w:val="4472C4" w:themeColor="accent1"/>
                                <w:sz w:val="20"/>
                                <w:szCs w:val="20"/>
                              </w:rPr>
                            </w:pPr>
                            <w:r w:rsidRPr="00780D0C">
                              <w:rPr>
                                <w:rFonts w:ascii="Lucida Sans" w:hAnsi="Lucida Sans"/>
                                <w:color w:val="4472C4" w:themeColor="accent1"/>
                                <w:sz w:val="20"/>
                                <w:szCs w:val="20"/>
                              </w:rPr>
                              <w:t>Thanks for reading and we hope it was useful. If you find anything that you think should be included in the next edition then please contact the following people:</w:t>
                            </w:r>
                          </w:p>
                          <w:p w14:paraId="5A8F7C9E" w14:textId="79E6FCDB" w:rsidR="00780D0C" w:rsidRPr="00780D0C" w:rsidRDefault="004F2504" w:rsidP="00780D0C">
                            <w:pPr>
                              <w:jc w:val="center"/>
                              <w:rPr>
                                <w:sz w:val="20"/>
                                <w:szCs w:val="20"/>
                              </w:rPr>
                            </w:pPr>
                            <w:hyperlink r:id="rId23" w:history="1">
                              <w:r w:rsidR="00780D0C" w:rsidRPr="00780D0C">
                                <w:rPr>
                                  <w:rStyle w:val="Hyperlink"/>
                                  <w:sz w:val="20"/>
                                  <w:szCs w:val="20"/>
                                </w:rPr>
                                <w:t>Colette.Morris@oldham.gov.uk</w:t>
                              </w:r>
                            </w:hyperlink>
                            <w:r w:rsidR="00780D0C" w:rsidRPr="00780D0C">
                              <w:rPr>
                                <w:sz w:val="20"/>
                                <w:szCs w:val="20"/>
                              </w:rPr>
                              <w:t xml:space="preserve"> – Oldham LADO  </w:t>
                            </w:r>
                            <w:hyperlink r:id="rId24" w:history="1">
                              <w:r w:rsidR="00780D0C" w:rsidRPr="00780D0C">
                                <w:rPr>
                                  <w:rStyle w:val="Hyperlink"/>
                                  <w:sz w:val="20"/>
                                  <w:szCs w:val="20"/>
                                </w:rPr>
                                <w:t>Carol.Holt@cumbria.gov.uk</w:t>
                              </w:r>
                            </w:hyperlink>
                            <w:r w:rsidR="00780D0C" w:rsidRPr="00780D0C">
                              <w:rPr>
                                <w:sz w:val="20"/>
                                <w:szCs w:val="20"/>
                              </w:rPr>
                              <w:t xml:space="preserve"> -Cumbria LADO</w:t>
                            </w:r>
                            <w:hyperlink r:id="rId25" w:history="1">
                              <w:r w:rsidR="00780D0C" w:rsidRPr="00780D0C">
                                <w:rPr>
                                  <w:rStyle w:val="Hyperlink"/>
                                  <w:sz w:val="20"/>
                                  <w:szCs w:val="20"/>
                                </w:rPr>
                                <w:t>Jackie.alsop@achievingforchildren.org.uk</w:t>
                              </w:r>
                            </w:hyperlink>
                            <w:r w:rsidR="00780D0C" w:rsidRPr="00780D0C">
                              <w:rPr>
                                <w:sz w:val="20"/>
                                <w:szCs w:val="20"/>
                              </w:rPr>
                              <w:t xml:space="preserve"> – Kingston LADO</w:t>
                            </w:r>
                          </w:p>
                          <w:p w14:paraId="7E0D2A68" w14:textId="77777777" w:rsidR="00780D0C" w:rsidRDefault="00780D0C" w:rsidP="00780D0C"/>
                          <w:p w14:paraId="6AE2930E" w14:textId="42608931" w:rsidR="00780D0C" w:rsidRDefault="00780D0C" w:rsidP="00780D0C"/>
                          <w:p w14:paraId="3105A991" w14:textId="77777777" w:rsidR="00780D0C" w:rsidRDefault="00780D0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78987E5" id="_x0000_t202" coordsize="21600,21600" o:spt="202" path="m,l,21600r21600,l21600,xe">
                <v:stroke joinstyle="miter"/>
                <v:path gradientshapeok="t" o:connecttype="rect"/>
              </v:shapetype>
              <v:shape id="Text Box 2" o:spid="_x0000_s1031" type="#_x0000_t202" style="position:absolute;margin-left:0;margin-top:588.3pt;width:509pt;height:71pt;z-index:25167257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" stroked="f">
                <v:textbox>
                  <w:txbxContent>
                    <w:p w14:paraId="657C0499" w14:textId="358B032D" w:rsidR="00780D0C" w:rsidRPr="00780D0C" w:rsidRDefault="00780D0C" w:rsidP="00780D0C">
                      <w:pPr>
                        <w:jc w:val="center"/>
                        <w:rPr>
                          <w:rFonts w:ascii="Lucida Sans" w:hAnsi="Lucida Sans"/>
                          <w:color w:val="4472C4" w:themeColor="accent1"/>
                          <w:sz w:val="20"/>
                          <w:szCs w:val="20"/>
                        </w:rPr>
                      </w:pPr>
                      <w:r w:rsidRPr="00780D0C">
                        <w:rPr>
                          <w:rFonts w:ascii="Lucida Sans" w:hAnsi="Lucida Sans"/>
                          <w:color w:val="4472C4" w:themeColor="accent1"/>
                          <w:sz w:val="20"/>
                          <w:szCs w:val="20"/>
                        </w:rPr>
                        <w:t>Thanks for reading and we hope it was useful. If you find anything that you think should be included in the next edition then please contact the following people:</w:t>
                      </w:r>
                    </w:p>
                    <w:p w14:paraId="5A8F7C9E" w14:textId="79E6FCDB" w:rsidR="00780D0C" w:rsidRPr="00780D0C" w:rsidRDefault="00026588" w:rsidP="00780D0C">
                      <w:pPr>
                        <w:jc w:val="center"/>
                        <w:rPr>
                          <w:sz w:val="20"/>
                          <w:szCs w:val="20"/>
                        </w:rPr>
                      </w:pPr>
                      <w:hyperlink r:id="rId26" w:history="1">
                        <w:r w:rsidR="00780D0C" w:rsidRPr="00780D0C">
                          <w:rPr>
                            <w:rStyle w:val="Hyperlink"/>
                            <w:sz w:val="20"/>
                            <w:szCs w:val="20"/>
                          </w:rPr>
                          <w:t>Colette.Morris@oldham.gov.uk</w:t>
                        </w:r>
                      </w:hyperlink>
                      <w:r w:rsidR="00780D0C" w:rsidRPr="00780D0C">
                        <w:rPr>
                          <w:sz w:val="20"/>
                          <w:szCs w:val="20"/>
                        </w:rPr>
                        <w:t xml:space="preserve"> – Oldham LADO  </w:t>
                      </w:r>
                      <w:hyperlink r:id="rId27" w:history="1">
                        <w:r w:rsidR="00780D0C" w:rsidRPr="00780D0C">
                          <w:rPr>
                            <w:rStyle w:val="Hyperlink"/>
                            <w:sz w:val="20"/>
                            <w:szCs w:val="20"/>
                          </w:rPr>
                          <w:t>Carol.Holt@cumbria.gov.uk</w:t>
                        </w:r>
                      </w:hyperlink>
                      <w:r w:rsidR="00780D0C" w:rsidRPr="00780D0C">
                        <w:rPr>
                          <w:sz w:val="20"/>
                          <w:szCs w:val="20"/>
                        </w:rPr>
                        <w:t xml:space="preserve"> -Cumbria LADO</w:t>
                      </w:r>
                      <w:hyperlink r:id="rId28" w:history="1">
                        <w:r w:rsidR="00780D0C" w:rsidRPr="00780D0C">
                          <w:rPr>
                            <w:rStyle w:val="Hyperlink"/>
                            <w:sz w:val="20"/>
                            <w:szCs w:val="20"/>
                          </w:rPr>
                          <w:t>Jackie.alsop@achievingforchildren.org.uk</w:t>
                        </w:r>
                      </w:hyperlink>
                      <w:r w:rsidR="00780D0C" w:rsidRPr="00780D0C">
                        <w:rPr>
                          <w:sz w:val="20"/>
                          <w:szCs w:val="20"/>
                        </w:rPr>
                        <w:t xml:space="preserve"> – Kingston LADO</w:t>
                      </w:r>
                    </w:p>
                    <w:p w14:paraId="7E0D2A68" w14:textId="77777777" w:rsidR="00780D0C" w:rsidRDefault="00780D0C" w:rsidP="00780D0C"/>
                    <w:p w14:paraId="6AE2930E" w14:textId="42608931" w:rsidR="00780D0C" w:rsidRDefault="00780D0C" w:rsidP="00780D0C"/>
                    <w:p w14:paraId="3105A991" w14:textId="77777777" w:rsidR="00780D0C" w:rsidRDefault="00780D0C"/>
                  </w:txbxContent>
                </v:textbox>
                <w10:wrap type="square" anchorx="margin"/>
              </v:shape>
            </w:pict>
          </mc:Fallback>
        </mc:AlternateContent>
      </w:r>
    </w:p>
    <w:sectPr w:rsidR="00C45FC5" w:rsidSect="003E5091">
      <w:headerReference w:type="default" r:id="rId29"/>
      <w:pgSz w:w="11906" w:h="16838"/>
      <w:pgMar w:top="720" w:right="720" w:bottom="720" w:left="720" w:header="283"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389E853" w14:textId="77777777" w:rsidR="00ED250D" w:rsidRDefault="00ED250D" w:rsidP="007A23B3">
      <w:pPr>
        <w:spacing w:after="0" w:line="240" w:lineRule="auto"/>
      </w:pPr>
      <w:r>
        <w:separator/>
      </w:r>
    </w:p>
  </w:endnote>
  <w:endnote w:type="continuationSeparator" w:id="0">
    <w:p w14:paraId="4892F7B9" w14:textId="77777777" w:rsidR="00ED250D" w:rsidRDefault="00ED250D" w:rsidP="007A23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2F3FEAD" w14:textId="77777777" w:rsidR="00ED250D" w:rsidRDefault="00ED250D" w:rsidP="007A23B3">
      <w:pPr>
        <w:spacing w:after="0" w:line="240" w:lineRule="auto"/>
      </w:pPr>
      <w:r>
        <w:separator/>
      </w:r>
    </w:p>
  </w:footnote>
  <w:footnote w:type="continuationSeparator" w:id="0">
    <w:p w14:paraId="4C07D828" w14:textId="77777777" w:rsidR="00ED250D" w:rsidRDefault="00ED250D" w:rsidP="007A23B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8AC470" w14:textId="4C047735" w:rsidR="007A23B3" w:rsidRPr="007A23B3" w:rsidRDefault="003E5091" w:rsidP="003E5091">
    <w:pPr>
      <w:pStyle w:val="Header"/>
      <w:spacing w:after="240"/>
      <w:jc w:val="center"/>
      <w:rPr>
        <w:color w:val="2F5496" w:themeColor="accent1" w:themeShade="BF"/>
        <w:sz w:val="52"/>
        <w:szCs w:val="52"/>
      </w:rPr>
    </w:pPr>
    <w:r w:rsidRPr="003E5091">
      <w:rPr>
        <w:noProof/>
        <w:color w:val="2F5496" w:themeColor="accent1" w:themeShade="BF"/>
        <w:sz w:val="52"/>
        <w:szCs w:val="52"/>
      </w:rPr>
      <mc:AlternateContent>
        <mc:Choice Requires="wps">
          <w:drawing>
            <wp:anchor distT="45720" distB="45720" distL="114300" distR="114300" simplePos="0" relativeHeight="251659264" behindDoc="0" locked="0" layoutInCell="1" allowOverlap="1" wp14:anchorId="3F08BAE8" wp14:editId="27AF918B">
              <wp:simplePos x="0" y="0"/>
              <wp:positionH relativeFrom="margin">
                <wp:posOffset>-184785</wp:posOffset>
              </wp:positionH>
              <wp:positionV relativeFrom="paragraph">
                <wp:posOffset>4445</wp:posOffset>
              </wp:positionV>
              <wp:extent cx="1892300" cy="812800"/>
              <wp:effectExtent l="0" t="0" r="0" b="6350"/>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2300" cy="812800"/>
                      </a:xfrm>
                      <a:prstGeom prst="rect">
                        <a:avLst/>
                      </a:prstGeom>
                      <a:solidFill>
                        <a:srgbClr val="FFFFFF"/>
                      </a:solidFill>
                      <a:ln w="9525">
                        <a:noFill/>
                        <a:miter lim="800000"/>
                        <a:headEnd/>
                        <a:tailEnd/>
                      </a:ln>
                    </wps:spPr>
                    <wps:txbx>
                      <w:txbxContent>
                        <w:p w14:paraId="2CB990D8" w14:textId="003C3B1F" w:rsidR="003E5091" w:rsidRDefault="00185DE7">
                          <w:r>
                            <w:rPr>
                              <w:noProof/>
                            </w:rPr>
                            <w:drawing>
                              <wp:inline distT="0" distB="0" distL="0" distR="0" wp14:anchorId="26C26831" wp14:editId="3AFFDD86">
                                <wp:extent cx="1871611" cy="8255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94524" cy="835606"/>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F08BAE8" id="_x0000_t202" coordsize="21600,21600" o:spt="202" path="m,l,21600r21600,l21600,xe">
              <v:stroke joinstyle="miter"/>
              <v:path gradientshapeok="t" o:connecttype="rect"/>
            </v:shapetype>
            <v:shape id="_x0000_s1032" type="#_x0000_t202" style="position:absolute;left:0;text-align:left;margin-left:-14.55pt;margin-top:.35pt;width:149pt;height:64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" stroked="f">
              <v:textbox>
                <w:txbxContent>
                  <w:p w14:paraId="2CB990D8" w14:textId="003C3B1F" w:rsidR="003E5091" w:rsidRDefault="00185DE7">
                    <w:r>
                      <w:rPr>
                        <w:noProof/>
                      </w:rPr>
                      <w:drawing>
                        <wp:inline distT="0" distB="0" distL="0" distR="0" wp14:anchorId="26C26831" wp14:editId="3AFFDD86">
                          <wp:extent cx="1871611" cy="8255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94524" cy="835606"/>
                                  </a:xfrm>
                                  <a:prstGeom prst="rect">
                                    <a:avLst/>
                                  </a:prstGeom>
                                  <a:noFill/>
                                  <a:ln>
                                    <a:noFill/>
                                  </a:ln>
                                </pic:spPr>
                              </pic:pic>
                            </a:graphicData>
                          </a:graphic>
                        </wp:inline>
                      </w:drawing>
                    </w:r>
                  </w:p>
                </w:txbxContent>
              </v:textbox>
              <w10:wrap type="square" anchorx="margin"/>
            </v:shape>
          </w:pict>
        </mc:Fallback>
      </mc:AlternateContent>
    </w:r>
    <w:r w:rsidR="00780D0C" w:rsidRPr="00780D0C">
      <w:rPr>
        <w:color w:val="2F5496" w:themeColor="accent1" w:themeShade="BF"/>
        <w:sz w:val="52"/>
        <w:szCs w:val="52"/>
      </w:rPr>
      <w:ptab w:relativeTo="margin" w:alignment="center" w:leader="none"/>
    </w:r>
    <w:r w:rsidR="00780D0C" w:rsidRPr="00780D0C">
      <w:rPr>
        <w:color w:val="2F5496" w:themeColor="accent1" w:themeShade="BF"/>
        <w:sz w:val="52"/>
        <w:szCs w:val="52"/>
      </w:rPr>
      <w:ptab w:relativeTo="margin" w:alignment="right" w:leader="none"/>
    </w:r>
    <w:r w:rsidR="00B33320">
      <w:rPr>
        <w:sz w:val="52"/>
        <w:szCs w:val="52"/>
      </w:rPr>
      <w:t>May</w:t>
    </w:r>
    <w:r w:rsidR="00780D0C">
      <w:rPr>
        <w:color w:val="2F5496" w:themeColor="accent1" w:themeShade="BF"/>
        <w:sz w:val="52"/>
        <w:szCs w:val="52"/>
      </w:rPr>
      <w:t xml:space="preserve"> </w:t>
    </w:r>
    <w:r w:rsidR="00780D0C" w:rsidRPr="003E5091">
      <w:rPr>
        <w:color w:val="FF0000"/>
        <w:sz w:val="52"/>
        <w:szCs w:val="52"/>
      </w:rPr>
      <w:t>2021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4226391"/>
    <w:multiLevelType w:val="multilevel"/>
    <w:tmpl w:val="FCC6C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displayBackgroundShape/>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23B3"/>
    <w:rsid w:val="00026588"/>
    <w:rsid w:val="00185DE7"/>
    <w:rsid w:val="003C55F2"/>
    <w:rsid w:val="003E5091"/>
    <w:rsid w:val="004F2504"/>
    <w:rsid w:val="00685D82"/>
    <w:rsid w:val="00690C31"/>
    <w:rsid w:val="006E1B28"/>
    <w:rsid w:val="00780D0C"/>
    <w:rsid w:val="007A23B3"/>
    <w:rsid w:val="008D778C"/>
    <w:rsid w:val="00B33320"/>
    <w:rsid w:val="00C3230C"/>
    <w:rsid w:val="00C45FC5"/>
    <w:rsid w:val="00ED25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ABE7CE4"/>
  <w15:chartTrackingRefBased/>
  <w15:docId w15:val="{D26F6365-C95D-40A5-AA91-E48F0C4234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23B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A23B3"/>
    <w:pPr>
      <w:tabs>
        <w:tab w:val="center" w:pos="4513"/>
        <w:tab w:val="right" w:pos="9026"/>
      </w:tabs>
      <w:spacing w:after="0" w:line="240" w:lineRule="auto"/>
    </w:pPr>
  </w:style>
  <w:style w:type="character" w:customStyle="1" w:styleId="HeaderChar">
    <w:name w:val="Header Char"/>
    <w:basedOn w:val="DefaultParagraphFont"/>
    <w:link w:val="Header"/>
    <w:uiPriority w:val="99"/>
    <w:rsid w:val="007A23B3"/>
  </w:style>
  <w:style w:type="paragraph" w:styleId="Footer">
    <w:name w:val="footer"/>
    <w:basedOn w:val="Normal"/>
    <w:link w:val="FooterChar"/>
    <w:uiPriority w:val="99"/>
    <w:unhideWhenUsed/>
    <w:rsid w:val="007A23B3"/>
    <w:pPr>
      <w:tabs>
        <w:tab w:val="center" w:pos="4513"/>
        <w:tab w:val="right" w:pos="9026"/>
      </w:tabs>
      <w:spacing w:after="0" w:line="240" w:lineRule="auto"/>
    </w:pPr>
  </w:style>
  <w:style w:type="character" w:customStyle="1" w:styleId="FooterChar">
    <w:name w:val="Footer Char"/>
    <w:basedOn w:val="DefaultParagraphFont"/>
    <w:link w:val="Footer"/>
    <w:uiPriority w:val="99"/>
    <w:rsid w:val="007A23B3"/>
  </w:style>
  <w:style w:type="character" w:styleId="Hyperlink">
    <w:name w:val="Hyperlink"/>
    <w:basedOn w:val="DefaultParagraphFont"/>
    <w:uiPriority w:val="99"/>
    <w:unhideWhenUsed/>
    <w:rsid w:val="00685D82"/>
    <w:rPr>
      <w:color w:val="0563C1" w:themeColor="hyperlink"/>
      <w:u w:val="single"/>
    </w:rPr>
  </w:style>
  <w:style w:type="character" w:styleId="UnresolvedMention">
    <w:name w:val="Unresolved Mention"/>
    <w:basedOn w:val="DefaultParagraphFont"/>
    <w:uiPriority w:val="99"/>
    <w:semiHidden/>
    <w:unhideWhenUsed/>
    <w:rsid w:val="00685D82"/>
    <w:rPr>
      <w:color w:val="605E5C"/>
      <w:shd w:val="clear" w:color="auto" w:fill="E1DFDD"/>
    </w:rPr>
  </w:style>
  <w:style w:type="character" w:styleId="FollowedHyperlink">
    <w:name w:val="FollowedHyperlink"/>
    <w:basedOn w:val="DefaultParagraphFont"/>
    <w:uiPriority w:val="99"/>
    <w:semiHidden/>
    <w:unhideWhenUsed/>
    <w:rsid w:val="00685D82"/>
    <w:rPr>
      <w:color w:val="954F72" w:themeColor="followedHyperlink"/>
      <w:u w:val="single"/>
    </w:rPr>
  </w:style>
  <w:style w:type="character" w:styleId="PlaceholderText">
    <w:name w:val="Placeholder Text"/>
    <w:basedOn w:val="DefaultParagraphFont"/>
    <w:uiPriority w:val="99"/>
    <w:semiHidden/>
    <w:rsid w:val="003E5091"/>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7871785">
      <w:bodyDiv w:val="1"/>
      <w:marLeft w:val="0"/>
      <w:marRight w:val="0"/>
      <w:marTop w:val="0"/>
      <w:marBottom w:val="0"/>
      <w:divBdr>
        <w:top w:val="none" w:sz="0" w:space="0" w:color="auto"/>
        <w:left w:val="none" w:sz="0" w:space="0" w:color="auto"/>
        <w:bottom w:val="none" w:sz="0" w:space="0" w:color="auto"/>
        <w:right w:val="none" w:sz="0" w:space="0" w:color="auto"/>
      </w:divBdr>
    </w:div>
    <w:div w:id="140000578">
      <w:bodyDiv w:val="1"/>
      <w:marLeft w:val="0"/>
      <w:marRight w:val="0"/>
      <w:marTop w:val="0"/>
      <w:marBottom w:val="0"/>
      <w:divBdr>
        <w:top w:val="none" w:sz="0" w:space="0" w:color="auto"/>
        <w:left w:val="none" w:sz="0" w:space="0" w:color="auto"/>
        <w:bottom w:val="none" w:sz="0" w:space="0" w:color="auto"/>
        <w:right w:val="none" w:sz="0" w:space="0" w:color="auto"/>
      </w:divBdr>
    </w:div>
    <w:div w:id="1413429197">
      <w:bodyDiv w:val="1"/>
      <w:marLeft w:val="0"/>
      <w:marRight w:val="0"/>
      <w:marTop w:val="0"/>
      <w:marBottom w:val="0"/>
      <w:divBdr>
        <w:top w:val="none" w:sz="0" w:space="0" w:color="auto"/>
        <w:left w:val="none" w:sz="0" w:space="0" w:color="auto"/>
        <w:bottom w:val="none" w:sz="0" w:space="0" w:color="auto"/>
        <w:right w:val="none" w:sz="0" w:space="0" w:color="auto"/>
      </w:divBdr>
    </w:div>
    <w:div w:id="1767537749">
      <w:bodyDiv w:val="1"/>
      <w:marLeft w:val="0"/>
      <w:marRight w:val="0"/>
      <w:marTop w:val="0"/>
      <w:marBottom w:val="0"/>
      <w:divBdr>
        <w:top w:val="none" w:sz="0" w:space="0" w:color="auto"/>
        <w:left w:val="none" w:sz="0" w:space="0" w:color="auto"/>
        <w:bottom w:val="none" w:sz="0" w:space="0" w:color="auto"/>
        <w:right w:val="none" w:sz="0" w:space="0" w:color="auto"/>
      </w:divBdr>
    </w:div>
    <w:div w:id="2113894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ational-lado-network.co.uk/" TargetMode="External"/><Relationship Id="rId13" Type="http://schemas.openxmlformats.org/officeDocument/2006/relationships/hyperlink" Target="https://the-fa.com/7ZFDqu" TargetMode="External"/><Relationship Id="rId18" Type="http://schemas.openxmlformats.org/officeDocument/2006/relationships/hyperlink" Target="https://www.thefa.com/news/2021/mar/17/clive-sheldon-qc-independent-commission-report-released-20210317" TargetMode="External"/><Relationship Id="rId26" Type="http://schemas.openxmlformats.org/officeDocument/2006/relationships/hyperlink" Target="mailto:Colette.Morris@oldham.gov.uk" TargetMode="External"/><Relationship Id="rId3" Type="http://schemas.openxmlformats.org/officeDocument/2006/relationships/styles" Target="styles.xml"/><Relationship Id="rId21" Type="http://schemas.openxmlformats.org/officeDocument/2006/relationships/hyperlink" Target="https://www.iicsa.org.uk/publications/investigation/custodial" TargetMode="External"/><Relationship Id="rId7" Type="http://schemas.openxmlformats.org/officeDocument/2006/relationships/endnotes" Target="endnotes.xml"/><Relationship Id="rId12" Type="http://schemas.openxmlformats.org/officeDocument/2006/relationships/hyperlink" Target="https://www.gov.uk/government/consultations/unregulated-provision-for-children-in-care-and-care-leavers" TargetMode="External"/><Relationship Id="rId17" Type="http://schemas.openxmlformats.org/officeDocument/2006/relationships/hyperlink" Target="https://www.thefa.com/news/2021/mar/17/clive-sheldon-qc-independent-commission-report-released-20210317" TargetMode="External"/><Relationship Id="rId25" Type="http://schemas.openxmlformats.org/officeDocument/2006/relationships/hyperlink" Target="mailto:Jackie.alsop@achievingforchildren.org.uk" TargetMode="External"/><Relationship Id="rId2" Type="http://schemas.openxmlformats.org/officeDocument/2006/relationships/numbering" Target="numbering.xml"/><Relationship Id="rId16" Type="http://schemas.openxmlformats.org/officeDocument/2006/relationships/hyperlink" Target="https://the-fa.com/7ZFDqu" TargetMode="External"/><Relationship Id="rId20" Type="http://schemas.openxmlformats.org/officeDocument/2006/relationships/hyperlink" Target="https://www.whytereview.org/"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v.uk/government/consultations/unregulated-provision-for-children-in-care-and-care-leavers" TargetMode="External"/><Relationship Id="rId24" Type="http://schemas.openxmlformats.org/officeDocument/2006/relationships/hyperlink" Target="mailto:Carol.Holt@cumbria.gov.uk" TargetMode="External"/><Relationship Id="rId5" Type="http://schemas.openxmlformats.org/officeDocument/2006/relationships/webSettings" Target="webSettings.xml"/><Relationship Id="rId15" Type="http://schemas.openxmlformats.org/officeDocument/2006/relationships/hyperlink" Target="https://www.thefa.com/news/2021/mar/17/clive-sheldon-qc-independent-commission-report-released-20210317" TargetMode="External"/><Relationship Id="rId23" Type="http://schemas.openxmlformats.org/officeDocument/2006/relationships/hyperlink" Target="mailto:Colette.Morris@oldham.gov.uk" TargetMode="External"/><Relationship Id="rId28" Type="http://schemas.openxmlformats.org/officeDocument/2006/relationships/hyperlink" Target="mailto:Jackie.alsop@achievingforchildren.org.uk" TargetMode="External"/><Relationship Id="rId10" Type="http://schemas.openxmlformats.org/officeDocument/2006/relationships/hyperlink" Target="http://www.safeguardingchildreninstockport.org.uk/wp-content/uploads/2018/05/Guidance-for-professionals-Language-tooklit.pdf" TargetMode="External"/><Relationship Id="rId19" Type="http://schemas.openxmlformats.org/officeDocument/2006/relationships/hyperlink" Target="https://www.whytereview.org/"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safeguardingchildreninstockport.org.uk/wp-content/uploads/2018/05/Guidance-for-professionals-Language-tooklit.pdf" TargetMode="External"/><Relationship Id="rId14" Type="http://schemas.openxmlformats.org/officeDocument/2006/relationships/hyperlink" Target="https://www.thefa.com/news/2021/mar/17/clive-sheldon-qc-independent-commission-report-released-20210317" TargetMode="External"/><Relationship Id="rId22" Type="http://schemas.openxmlformats.org/officeDocument/2006/relationships/hyperlink" Target="https://www.iicsa.org.uk/publications/investigation/custodial" TargetMode="External"/><Relationship Id="rId27" Type="http://schemas.openxmlformats.org/officeDocument/2006/relationships/hyperlink" Target="mailto:Carol.Holt@cumbria.gov.uk" TargetMode="External"/><Relationship Id="rId30"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26360C-BB81-422B-BEA7-CBBB7FB2E0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84</Words>
  <Characters>484</Characters>
  <Application>Microsoft Office Word</Application>
  <DocSecurity>4</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Catherine Leach</dc:creator>
  <cp:keywords/>
  <dc:description/>
  <cp:lastModifiedBy>Colette Morris</cp:lastModifiedBy>
  <cp:revision>2</cp:revision>
  <dcterms:created xsi:type="dcterms:W3CDTF">2021-05-11T17:34:00Z</dcterms:created>
  <dcterms:modified xsi:type="dcterms:W3CDTF">2021-05-11T17:34:00Z</dcterms:modified>
</cp:coreProperties>
</file>